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AD3BC" w14:textId="77777777" w:rsidR="001C5D2A" w:rsidRDefault="001C5D2A">
      <w:pPr>
        <w:pStyle w:val="Textoindependiente"/>
        <w:spacing w:before="213"/>
        <w:ind w:left="0"/>
        <w:rPr>
          <w:rFonts w:ascii="Times New Roman"/>
          <w:sz w:val="28"/>
        </w:rPr>
      </w:pPr>
    </w:p>
    <w:p w14:paraId="1209C232" w14:textId="06FFF026" w:rsidR="001C5D2A" w:rsidRPr="00DC1CC9" w:rsidRDefault="00FE4594">
      <w:pPr>
        <w:pStyle w:val="Ttulo"/>
        <w:spacing w:line="256" w:lineRule="auto"/>
        <w:rPr>
          <w:rFonts w:asciiTheme="minorHAnsi" w:hAnsiTheme="minorHAnsi" w:cstheme="minorHAnsi"/>
          <w:sz w:val="40"/>
          <w:szCs w:val="40"/>
        </w:rPr>
      </w:pPr>
      <w:r w:rsidRPr="00DC1CC9">
        <w:rPr>
          <w:rFonts w:asciiTheme="minorHAnsi" w:hAnsiTheme="minorHAnsi" w:cstheme="minorHAnsi"/>
          <w:sz w:val="40"/>
          <w:szCs w:val="40"/>
        </w:rPr>
        <w:t>DIRECCIÓN</w:t>
      </w:r>
      <w:r w:rsidRPr="00DC1CC9">
        <w:rPr>
          <w:rFonts w:asciiTheme="minorHAnsi" w:hAnsiTheme="minorHAnsi" w:cstheme="minorHAnsi"/>
          <w:spacing w:val="-7"/>
          <w:sz w:val="40"/>
          <w:szCs w:val="40"/>
        </w:rPr>
        <w:t xml:space="preserve"> </w:t>
      </w:r>
      <w:r w:rsidRPr="00DC1CC9">
        <w:rPr>
          <w:rFonts w:asciiTheme="minorHAnsi" w:hAnsiTheme="minorHAnsi" w:cstheme="minorHAnsi"/>
          <w:sz w:val="40"/>
          <w:szCs w:val="40"/>
        </w:rPr>
        <w:t>DE</w:t>
      </w:r>
      <w:r w:rsidRPr="00DC1CC9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DC1CC9">
        <w:rPr>
          <w:rFonts w:asciiTheme="minorHAnsi" w:hAnsiTheme="minorHAnsi" w:cstheme="minorHAnsi"/>
          <w:sz w:val="40"/>
          <w:szCs w:val="40"/>
        </w:rPr>
        <w:t>PROTECCIÓN</w:t>
      </w:r>
      <w:r w:rsidRPr="00DC1CC9">
        <w:rPr>
          <w:rFonts w:asciiTheme="minorHAnsi" w:hAnsiTheme="minorHAnsi" w:cstheme="minorHAnsi"/>
          <w:spacing w:val="-8"/>
          <w:sz w:val="40"/>
          <w:szCs w:val="40"/>
        </w:rPr>
        <w:t xml:space="preserve"> </w:t>
      </w:r>
      <w:r w:rsidRPr="00DC1CC9">
        <w:rPr>
          <w:rFonts w:asciiTheme="minorHAnsi" w:hAnsiTheme="minorHAnsi" w:cstheme="minorHAnsi"/>
          <w:sz w:val="40"/>
          <w:szCs w:val="40"/>
        </w:rPr>
        <w:t>CIVIL,</w:t>
      </w:r>
      <w:r w:rsidRPr="00DC1CC9">
        <w:rPr>
          <w:rFonts w:asciiTheme="minorHAnsi" w:hAnsiTheme="minorHAnsi" w:cstheme="minorHAnsi"/>
          <w:spacing w:val="-7"/>
          <w:sz w:val="40"/>
          <w:szCs w:val="40"/>
        </w:rPr>
        <w:t xml:space="preserve"> </w:t>
      </w:r>
      <w:r w:rsidRPr="00DC1CC9">
        <w:rPr>
          <w:rFonts w:asciiTheme="minorHAnsi" w:hAnsiTheme="minorHAnsi" w:cstheme="minorHAnsi"/>
          <w:sz w:val="40"/>
          <w:szCs w:val="40"/>
        </w:rPr>
        <w:t>BOMBEROS</w:t>
      </w:r>
      <w:r w:rsidRPr="00DC1CC9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DC1CC9">
        <w:rPr>
          <w:rFonts w:asciiTheme="minorHAnsi" w:hAnsiTheme="minorHAnsi" w:cstheme="minorHAnsi"/>
          <w:sz w:val="40"/>
          <w:szCs w:val="40"/>
        </w:rPr>
        <w:t>Y</w:t>
      </w:r>
      <w:r w:rsidRPr="00DC1CC9">
        <w:rPr>
          <w:rFonts w:asciiTheme="minorHAnsi" w:hAnsiTheme="minorHAnsi" w:cstheme="minorHAnsi"/>
          <w:spacing w:val="-8"/>
          <w:sz w:val="40"/>
          <w:szCs w:val="40"/>
        </w:rPr>
        <w:t xml:space="preserve"> </w:t>
      </w:r>
      <w:r w:rsidRPr="00DC1CC9">
        <w:rPr>
          <w:rFonts w:asciiTheme="minorHAnsi" w:hAnsiTheme="minorHAnsi" w:cstheme="minorHAnsi"/>
          <w:sz w:val="40"/>
          <w:szCs w:val="40"/>
        </w:rPr>
        <w:t>GESTIÓN INTEGRAL DE RIESGOS</w:t>
      </w:r>
    </w:p>
    <w:p w14:paraId="1B6BA50C" w14:textId="77777777" w:rsidR="001C5D2A" w:rsidRDefault="001C5D2A">
      <w:pPr>
        <w:pStyle w:val="Textoindependiente"/>
        <w:ind w:left="0"/>
        <w:rPr>
          <w:rFonts w:ascii="Arial"/>
          <w:b/>
          <w:sz w:val="28"/>
        </w:rPr>
      </w:pPr>
    </w:p>
    <w:p w14:paraId="0BA78FA2" w14:textId="77777777" w:rsidR="001C5D2A" w:rsidRDefault="001C5D2A">
      <w:pPr>
        <w:pStyle w:val="Textoindependiente"/>
        <w:spacing w:before="29"/>
        <w:ind w:left="0"/>
        <w:rPr>
          <w:rFonts w:ascii="Arial"/>
          <w:b/>
          <w:sz w:val="28"/>
        </w:rPr>
      </w:pPr>
    </w:p>
    <w:p w14:paraId="363DFE43" w14:textId="77777777" w:rsidR="001C5D2A" w:rsidRDefault="00790177">
      <w:pPr>
        <w:ind w:right="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HIDALGO.</w:t>
      </w:r>
    </w:p>
    <w:p w14:paraId="035023F7" w14:textId="77777777" w:rsidR="001C5D2A" w:rsidRDefault="001C5D2A">
      <w:pPr>
        <w:pStyle w:val="Textoindependiente"/>
        <w:spacing w:before="156"/>
        <w:ind w:left="0"/>
        <w:rPr>
          <w:rFonts w:ascii="Arial"/>
          <w:b/>
          <w:sz w:val="22"/>
        </w:rPr>
      </w:pPr>
    </w:p>
    <w:p w14:paraId="3480631E" w14:textId="77777777" w:rsidR="001C5D2A" w:rsidRPr="00DC1CC9" w:rsidRDefault="00790177" w:rsidP="003A4111">
      <w:pPr>
        <w:spacing w:line="360" w:lineRule="auto"/>
        <w:ind w:left="10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C1CC9">
        <w:rPr>
          <w:rFonts w:asciiTheme="minorHAnsi" w:hAnsiTheme="minorHAnsi" w:cstheme="minorHAnsi"/>
          <w:b/>
          <w:sz w:val="32"/>
          <w:szCs w:val="32"/>
        </w:rPr>
        <w:t>Capítulo</w:t>
      </w:r>
      <w:r w:rsidRPr="00DC1CC9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pacing w:val="-5"/>
          <w:sz w:val="32"/>
          <w:szCs w:val="32"/>
        </w:rPr>
        <w:t>III</w:t>
      </w:r>
    </w:p>
    <w:p w14:paraId="3C674C12" w14:textId="77777777" w:rsidR="001C5D2A" w:rsidRPr="00DC1CC9" w:rsidRDefault="001C5D2A" w:rsidP="003A4111">
      <w:pPr>
        <w:pStyle w:val="Textoindependiente"/>
        <w:spacing w:before="1" w:line="360" w:lineRule="auto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61DE14AC" w14:textId="77777777" w:rsidR="001C5D2A" w:rsidRPr="00DC1CC9" w:rsidRDefault="00790177" w:rsidP="003A4111">
      <w:pPr>
        <w:spacing w:line="360" w:lineRule="auto"/>
        <w:ind w:left="10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C1CC9">
        <w:rPr>
          <w:rFonts w:asciiTheme="minorHAnsi" w:hAnsiTheme="minorHAnsi" w:cstheme="minorHAnsi"/>
          <w:b/>
          <w:sz w:val="32"/>
          <w:szCs w:val="32"/>
        </w:rPr>
        <w:t>De</w:t>
      </w:r>
      <w:r w:rsidRPr="00DC1CC9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la</w:t>
      </w:r>
      <w:r w:rsidRPr="00DC1CC9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Unidad</w:t>
      </w:r>
      <w:r w:rsidRPr="00DC1CC9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Municipal</w:t>
      </w:r>
      <w:r w:rsidRPr="00DC1CC9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de</w:t>
      </w:r>
      <w:r w:rsidRPr="00DC1CC9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Protección</w:t>
      </w:r>
      <w:r w:rsidRPr="00DC1CC9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pacing w:val="-4"/>
          <w:sz w:val="32"/>
          <w:szCs w:val="32"/>
        </w:rPr>
        <w:t>Civil</w:t>
      </w:r>
    </w:p>
    <w:p w14:paraId="1FCBE4ED" w14:textId="77777777" w:rsidR="001C5D2A" w:rsidRPr="00DC1CC9" w:rsidRDefault="001C5D2A" w:rsidP="003A4111">
      <w:pPr>
        <w:pStyle w:val="Textoindependiente"/>
        <w:spacing w:before="1" w:line="360" w:lineRule="auto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C1A14CA" w14:textId="77777777" w:rsidR="001C5D2A" w:rsidRPr="00DC1CC9" w:rsidRDefault="00790177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b/>
          <w:sz w:val="32"/>
          <w:szCs w:val="32"/>
        </w:rPr>
        <w:t xml:space="preserve">Artículo 33.- </w:t>
      </w:r>
      <w:r w:rsidRPr="00DC1CC9">
        <w:rPr>
          <w:rFonts w:asciiTheme="minorHAnsi" w:hAnsiTheme="minorHAnsi" w:cstheme="minorHAnsi"/>
          <w:sz w:val="32"/>
          <w:szCs w:val="32"/>
        </w:rPr>
        <w:t>La Unidad Municipal de Protección Civil, es un órgano dependiente de la Administración Pública Municipal,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que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tiene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cargo la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atención de emergencias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como primera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respuesta;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así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como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 elaboración, ejecución y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seguimiento de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los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programas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en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proofErr w:type="gramStart"/>
      <w:r w:rsidRPr="00DC1CC9">
        <w:rPr>
          <w:rFonts w:asciiTheme="minorHAnsi" w:hAnsiTheme="minorHAnsi" w:cstheme="minorHAnsi"/>
          <w:sz w:val="32"/>
          <w:szCs w:val="32"/>
        </w:rPr>
        <w:t>ésta</w:t>
      </w:r>
      <w:proofErr w:type="gramEnd"/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materia, coordinando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acciones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 el</w:t>
      </w:r>
    </w:p>
    <w:p w14:paraId="3F9C682B" w14:textId="77777777" w:rsidR="001C5D2A" w:rsidRPr="00DC1CC9" w:rsidRDefault="00790177" w:rsidP="003A4111">
      <w:pPr>
        <w:pStyle w:val="Textoindependiente"/>
        <w:spacing w:before="1" w:line="360" w:lineRule="auto"/>
        <w:ind w:right="120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H. Cuerpo de Bomberos, red de brigadistas Municipales, grupos voluntarios y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los sectores público, social y privado.</w:t>
      </w:r>
    </w:p>
    <w:p w14:paraId="6E550AEA" w14:textId="77777777" w:rsidR="001C5D2A" w:rsidRPr="00DC1CC9" w:rsidRDefault="001C5D2A" w:rsidP="003A4111">
      <w:pPr>
        <w:pStyle w:val="Textoindependiente"/>
        <w:spacing w:before="176" w:line="360" w:lineRule="auto"/>
        <w:ind w:left="0"/>
        <w:jc w:val="both"/>
        <w:rPr>
          <w:rFonts w:asciiTheme="minorHAnsi" w:hAnsiTheme="minorHAnsi" w:cstheme="minorHAnsi"/>
          <w:sz w:val="32"/>
          <w:szCs w:val="32"/>
        </w:rPr>
      </w:pPr>
    </w:p>
    <w:p w14:paraId="4F90B648" w14:textId="77777777" w:rsidR="001C5D2A" w:rsidRPr="00DC1CC9" w:rsidRDefault="00790177" w:rsidP="003A4111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b/>
          <w:sz w:val="32"/>
          <w:szCs w:val="32"/>
        </w:rPr>
        <w:t>Artículo</w:t>
      </w:r>
      <w:r w:rsidRPr="00DC1CC9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34.-</w:t>
      </w:r>
      <w:r w:rsidRPr="00DC1CC9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Unidad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Municipal</w:t>
      </w:r>
      <w:r w:rsidRPr="00DC1CC9">
        <w:rPr>
          <w:rFonts w:asciiTheme="minorHAnsi" w:hAnsiTheme="minorHAnsi" w:cstheme="minorHAnsi"/>
          <w:spacing w:val="-10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Protección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Civil.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Estará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integrada</w:t>
      </w:r>
      <w:r w:rsidRPr="00DC1CC9">
        <w:rPr>
          <w:rFonts w:asciiTheme="minorHAnsi" w:hAnsiTheme="minorHAnsi" w:cstheme="minorHAnsi"/>
          <w:spacing w:val="-9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>por:</w:t>
      </w:r>
    </w:p>
    <w:p w14:paraId="7DADCAFC" w14:textId="3E33BF5D" w:rsidR="001C5D2A" w:rsidRDefault="00790177" w:rsidP="003A4111">
      <w:pPr>
        <w:pStyle w:val="Textoindependiente"/>
        <w:spacing w:before="181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I.-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titular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unidad,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que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tendrá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cargo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funciones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que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no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podrán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ser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compatibles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ninguna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otra de la Administración Pública Municipal;</w:t>
      </w:r>
    </w:p>
    <w:p w14:paraId="62412355" w14:textId="77F557D5" w:rsidR="00DC1CC9" w:rsidRDefault="00DC1CC9" w:rsidP="003A4111">
      <w:pPr>
        <w:pStyle w:val="Textoindependiente"/>
        <w:spacing w:before="181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1A376C0F" w14:textId="5B3941A8" w:rsidR="00DC1CC9" w:rsidRDefault="00DC1CC9" w:rsidP="003A4111">
      <w:pPr>
        <w:pStyle w:val="Textoindependiente"/>
        <w:spacing w:before="181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3E98AB70" w14:textId="77777777" w:rsidR="00DC1CC9" w:rsidRPr="00DC1CC9" w:rsidRDefault="00DC1CC9" w:rsidP="003A4111">
      <w:pPr>
        <w:pStyle w:val="Textoindependiente"/>
        <w:spacing w:before="181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24EA756F" w14:textId="77777777" w:rsidR="00DC1CC9" w:rsidRDefault="00790177" w:rsidP="00DC1CC9">
      <w:pPr>
        <w:pStyle w:val="Textoindependiente"/>
        <w:spacing w:before="176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 xml:space="preserve">II.- Un coordinador de planeación; </w:t>
      </w:r>
    </w:p>
    <w:p w14:paraId="0F5115CB" w14:textId="5F6AF29E" w:rsidR="001C5D2A" w:rsidRPr="00DC1CC9" w:rsidRDefault="00790177" w:rsidP="00DC1CC9">
      <w:pPr>
        <w:pStyle w:val="Textoindependiente"/>
        <w:spacing w:before="176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III.- Un coordinador de operación; y</w:t>
      </w:r>
    </w:p>
    <w:p w14:paraId="34BDC41E" w14:textId="77777777" w:rsidR="001C5D2A" w:rsidRPr="00DC1CC9" w:rsidRDefault="00790177" w:rsidP="00DC1CC9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IV.-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personal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que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se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le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asigne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para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correcto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funcionamiento</w:t>
      </w:r>
    </w:p>
    <w:p w14:paraId="5BDF5ADE" w14:textId="77777777" w:rsidR="00DC1CC9" w:rsidRDefault="00DC1CC9" w:rsidP="00DC1CC9">
      <w:pPr>
        <w:pStyle w:val="Textoindependiente"/>
        <w:spacing w:before="176" w:line="276" w:lineRule="auto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F1995A7" w14:textId="49EE73DA" w:rsidR="001C5D2A" w:rsidRPr="00DC1CC9" w:rsidRDefault="00790177" w:rsidP="00DC1CC9">
      <w:pPr>
        <w:pStyle w:val="Textoindependiente"/>
        <w:spacing w:before="176" w:line="276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b/>
          <w:sz w:val="32"/>
          <w:szCs w:val="32"/>
        </w:rPr>
        <w:t>Artículo</w:t>
      </w:r>
      <w:r w:rsidRPr="00DC1CC9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b/>
          <w:sz w:val="32"/>
          <w:szCs w:val="32"/>
        </w:rPr>
        <w:t>35.-</w:t>
      </w:r>
      <w:r w:rsidRPr="00DC1CC9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Unidad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Municipal</w:t>
      </w:r>
      <w:r w:rsidRPr="00DC1CC9">
        <w:rPr>
          <w:rFonts w:asciiTheme="minorHAnsi" w:hAnsiTheme="minorHAnsi" w:cstheme="minorHAnsi"/>
          <w:spacing w:val="-9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Protección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Civil,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tendrá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las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siguientes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atribuciones:</w:t>
      </w:r>
    </w:p>
    <w:p w14:paraId="438F10F1" w14:textId="77777777" w:rsidR="001C5D2A" w:rsidRPr="00DC1CC9" w:rsidRDefault="001C5D2A" w:rsidP="003A4111">
      <w:pPr>
        <w:pStyle w:val="Textoindependiente"/>
        <w:spacing w:before="3" w:line="360" w:lineRule="auto"/>
        <w:ind w:left="0"/>
        <w:jc w:val="both"/>
        <w:rPr>
          <w:rFonts w:asciiTheme="minorHAnsi" w:hAnsiTheme="minorHAnsi" w:cstheme="minorHAnsi"/>
          <w:sz w:val="32"/>
          <w:szCs w:val="32"/>
        </w:rPr>
      </w:pPr>
    </w:p>
    <w:p w14:paraId="6289CF55" w14:textId="35B53CF1" w:rsidR="001C5D2A" w:rsidRPr="00DC1CC9" w:rsidRDefault="00790177" w:rsidP="003A4111">
      <w:pPr>
        <w:pStyle w:val="Textoindependiente"/>
        <w:spacing w:line="360" w:lineRule="auto"/>
        <w:ind w:right="114"/>
        <w:jc w:val="both"/>
        <w:rPr>
          <w:rFonts w:asciiTheme="minorHAnsi" w:hAnsiTheme="minorHAnsi" w:cstheme="minorHAnsi"/>
          <w:spacing w:val="-2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I.-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Identificar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los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riesgos,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vulnerabilidad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y</w:t>
      </w:r>
      <w:r w:rsidRPr="00DC1CC9">
        <w:rPr>
          <w:rFonts w:asciiTheme="minorHAnsi" w:hAnsiTheme="minorHAnsi" w:cstheme="minorHAnsi"/>
          <w:spacing w:val="-10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grado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resiliencia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propios de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cada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="00570ACA" w:rsidRPr="00DC1CC9">
        <w:rPr>
          <w:rFonts w:asciiTheme="minorHAnsi" w:hAnsiTheme="minorHAnsi" w:cstheme="minorHAnsi"/>
          <w:sz w:val="32"/>
          <w:szCs w:val="32"/>
        </w:rPr>
        <w:t>municipio,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así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como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 xml:space="preserve">ser el primer nivel de respuesta para la atención de todo tipo de emergencias que se susciten dentro del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municipio;</w:t>
      </w:r>
    </w:p>
    <w:p w14:paraId="34AD6DFC" w14:textId="77777777" w:rsidR="00DC1CC9" w:rsidRDefault="00DC1CC9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</w:p>
    <w:p w14:paraId="5BE3CB4A" w14:textId="32E3B09E" w:rsidR="001C5D2A" w:rsidRDefault="00790177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II.-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Elaborar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programas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Municipales,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ordinarios y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especiales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protección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civil y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correspondiente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atlas municipal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riesgos,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este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último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deberá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elaborar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más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tardar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en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un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término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150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días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naturales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del inicio de la administración municipal, el cual deberá ser sometido a la aprobación del ayuntamiento en el término de 30 días naturales para su respectiva publicación. Su actualización será cada dos años bajo el mismo procedimiento.</w:t>
      </w:r>
    </w:p>
    <w:p w14:paraId="63FB7A15" w14:textId="41876BEB" w:rsidR="00DC1CC9" w:rsidRDefault="00DC1CC9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</w:p>
    <w:p w14:paraId="0343EC9E" w14:textId="5FD91F7F" w:rsidR="00DC1CC9" w:rsidRDefault="00DC1CC9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</w:p>
    <w:p w14:paraId="279A2A86" w14:textId="605E29EC" w:rsidR="00DC1CC9" w:rsidRDefault="00DC1CC9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</w:p>
    <w:p w14:paraId="177B3B5F" w14:textId="77777777" w:rsidR="00DC1CC9" w:rsidRPr="00DC1CC9" w:rsidRDefault="00DC1CC9" w:rsidP="003A4111">
      <w:pPr>
        <w:pStyle w:val="Textoindependiente"/>
        <w:spacing w:before="1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</w:p>
    <w:p w14:paraId="4CFAC6CD" w14:textId="77777777" w:rsidR="001C5D2A" w:rsidRPr="00DC1CC9" w:rsidRDefault="00790177" w:rsidP="003A4111">
      <w:pPr>
        <w:pStyle w:val="Textoindependiente"/>
        <w:spacing w:line="360" w:lineRule="auto"/>
        <w:ind w:right="118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ayuntamiento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deberá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remitir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Subsecretaria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más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tardar</w:t>
      </w:r>
      <w:r w:rsidRPr="00DC1CC9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10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días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naturales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después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</w:t>
      </w:r>
      <w:r w:rsidRPr="00DC1CC9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 xml:space="preserve">aprobación o de su actualización, copia del atlas de riesgo municipal, anexando copia certificada del acta de cabildo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correspondiente.</w:t>
      </w:r>
    </w:p>
    <w:p w14:paraId="4BA9760C" w14:textId="75458800" w:rsidR="001C5D2A" w:rsidRPr="00DC1CC9" w:rsidRDefault="00790177" w:rsidP="003A4111">
      <w:pPr>
        <w:pStyle w:val="Textoindependiente"/>
        <w:spacing w:line="360" w:lineRule="auto"/>
        <w:ind w:right="118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Subsecretaria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deberá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informar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al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Congreso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del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Estado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Hidalgo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en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caso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 incumplimiento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dicha obligación, en término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30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días naturales,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para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aplicación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sanción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correspondiente,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acuerdo a lo establecido en la Ley General de Responsabilidades Administrativas.</w:t>
      </w:r>
    </w:p>
    <w:p w14:paraId="077F6788" w14:textId="77777777" w:rsidR="003A4111" w:rsidRPr="00DC1CC9" w:rsidRDefault="003A4111" w:rsidP="003A4111">
      <w:pPr>
        <w:pStyle w:val="Textoindependiente"/>
        <w:spacing w:line="360" w:lineRule="auto"/>
        <w:ind w:right="118"/>
        <w:jc w:val="both"/>
        <w:rPr>
          <w:rFonts w:asciiTheme="minorHAnsi" w:hAnsiTheme="minorHAnsi" w:cstheme="minorHAnsi"/>
          <w:sz w:val="32"/>
          <w:szCs w:val="32"/>
        </w:rPr>
      </w:pPr>
    </w:p>
    <w:p w14:paraId="2B23C86E" w14:textId="77777777" w:rsidR="003A4111" w:rsidRPr="00DC1CC9" w:rsidRDefault="00790177" w:rsidP="00DC1CC9">
      <w:pPr>
        <w:pStyle w:val="Textoindependiente"/>
        <w:spacing w:before="1" w:after="240" w:line="360" w:lineRule="auto"/>
        <w:ind w:right="117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III.- Dictaminar sobre el correcto uso del suelo de impacto significativo, verificando la compatibilidad para otorgar o negar la edificación o construcción de casas y zonas habitacionales, para disminuir la vulnerabilidad de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riesgo, en coordinación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 autoridad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urbanística y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demás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autoridades</w:t>
      </w:r>
      <w:r w:rsidRPr="00DC1CC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en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materia;</w:t>
      </w:r>
    </w:p>
    <w:p w14:paraId="3F228074" w14:textId="3C0439BF" w:rsidR="001C5D2A" w:rsidRPr="00DC1CC9" w:rsidRDefault="00790177" w:rsidP="00DC1CC9">
      <w:pPr>
        <w:pStyle w:val="Textoindependiente"/>
        <w:spacing w:before="1" w:after="240" w:line="360" w:lineRule="auto"/>
        <w:ind w:right="117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pacing w:val="-2"/>
          <w:sz w:val="32"/>
          <w:szCs w:val="32"/>
        </w:rPr>
        <w:t>IV.- Establecer el</w:t>
      </w:r>
      <w:r w:rsidRPr="00DC1CC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sistema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información, que contenga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los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inventarios, directorios municipales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 xml:space="preserve">de recursos </w:t>
      </w:r>
      <w:r w:rsidRPr="00DC1CC9">
        <w:rPr>
          <w:rFonts w:asciiTheme="minorHAnsi" w:hAnsiTheme="minorHAnsi" w:cstheme="minorHAnsi"/>
          <w:sz w:val="32"/>
          <w:szCs w:val="32"/>
        </w:rPr>
        <w:t>materiales y humanos, disponibles en caso de emergencia;</w:t>
      </w:r>
    </w:p>
    <w:p w14:paraId="29A6B0AB" w14:textId="660672CB" w:rsidR="001C5D2A" w:rsidRPr="00DC1CC9" w:rsidRDefault="00790177" w:rsidP="00DC1CC9">
      <w:pPr>
        <w:pStyle w:val="Textoindependiente"/>
        <w:spacing w:before="240" w:after="240" w:line="360" w:lineRule="auto"/>
        <w:jc w:val="both"/>
        <w:rPr>
          <w:rFonts w:asciiTheme="minorHAnsi" w:hAnsiTheme="minorHAnsi" w:cstheme="minorHAnsi"/>
          <w:spacing w:val="-2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V.-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Participar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Comité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Municipal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Emergencias;</w:t>
      </w:r>
    </w:p>
    <w:p w14:paraId="7AD45161" w14:textId="5362CDED" w:rsidR="001C5D2A" w:rsidRPr="00DC1CC9" w:rsidRDefault="00790177" w:rsidP="00DC1CC9">
      <w:pPr>
        <w:pStyle w:val="Textoindependiente"/>
        <w:spacing w:before="240" w:after="240" w:line="360" w:lineRule="auto"/>
        <w:ind w:right="120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VI.-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Establecer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los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mecanismos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comunicación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constante,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en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situaciones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normales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para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prevención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 xml:space="preserve">y atención de emergencias con la unidad estatal de </w:t>
      </w:r>
      <w:r w:rsidR="003A4111" w:rsidRPr="00DC1CC9">
        <w:rPr>
          <w:rFonts w:asciiTheme="minorHAnsi" w:hAnsiTheme="minorHAnsi" w:cstheme="minorHAnsi"/>
          <w:sz w:val="32"/>
          <w:szCs w:val="32"/>
        </w:rPr>
        <w:t>Protección Civil</w:t>
      </w:r>
      <w:r w:rsidRPr="00DC1CC9">
        <w:rPr>
          <w:rFonts w:asciiTheme="minorHAnsi" w:hAnsiTheme="minorHAnsi" w:cstheme="minorHAnsi"/>
          <w:sz w:val="32"/>
          <w:szCs w:val="32"/>
        </w:rPr>
        <w:t>;</w:t>
      </w:r>
    </w:p>
    <w:p w14:paraId="78855579" w14:textId="103B0982" w:rsidR="00790177" w:rsidRPr="00DC1CC9" w:rsidRDefault="00790177" w:rsidP="00DC1CC9">
      <w:pPr>
        <w:pStyle w:val="Textoindependiente"/>
        <w:spacing w:before="24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lastRenderedPageBreak/>
        <w:t>VII.-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Coordinar</w:t>
      </w:r>
      <w:r w:rsidRPr="00DC1CC9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acciones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H.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Cuerpo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Bomberos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Municipal;</w:t>
      </w:r>
    </w:p>
    <w:p w14:paraId="531C7AA3" w14:textId="6721BC25" w:rsidR="001C5D2A" w:rsidRPr="00DC1CC9" w:rsidRDefault="00790177" w:rsidP="00DC1CC9">
      <w:pPr>
        <w:pStyle w:val="Textoindependiente"/>
        <w:spacing w:before="240" w:line="360" w:lineRule="auto"/>
        <w:ind w:right="121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 xml:space="preserve">VIII.- Coordinar la red Municipal de brigadistas, grupos voluntarios y conformación unidades internas de </w:t>
      </w:r>
      <w:r w:rsidR="003A4111" w:rsidRPr="00DC1CC9">
        <w:rPr>
          <w:rFonts w:asciiTheme="minorHAnsi" w:hAnsiTheme="minorHAnsi" w:cstheme="minorHAnsi"/>
          <w:sz w:val="32"/>
          <w:szCs w:val="32"/>
        </w:rPr>
        <w:t>Protección Civil</w:t>
      </w:r>
      <w:r w:rsidRPr="00DC1CC9">
        <w:rPr>
          <w:rFonts w:asciiTheme="minorHAnsi" w:hAnsiTheme="minorHAnsi" w:cstheme="minorHAnsi"/>
          <w:sz w:val="32"/>
          <w:szCs w:val="32"/>
        </w:rPr>
        <w:t>;</w:t>
      </w:r>
    </w:p>
    <w:p w14:paraId="0699AD4A" w14:textId="6450F0A0" w:rsidR="001C5D2A" w:rsidRPr="00DC1CC9" w:rsidRDefault="00790177" w:rsidP="00DC1CC9">
      <w:pPr>
        <w:pStyle w:val="Textoindependiente"/>
        <w:spacing w:before="240" w:line="360" w:lineRule="auto"/>
        <w:ind w:right="117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IX.- Promover cursos y simulacros, que permitan la capacidad de respuesta, de los participantes en el Sistema Municipal de Protección Civil;</w:t>
      </w:r>
    </w:p>
    <w:p w14:paraId="50999CD7" w14:textId="29DB3986" w:rsidR="001C5D2A" w:rsidRPr="00DC1CC9" w:rsidRDefault="00790177" w:rsidP="00DC1CC9">
      <w:pPr>
        <w:pStyle w:val="Textoindependiente"/>
        <w:spacing w:before="240" w:line="360" w:lineRule="auto"/>
        <w:ind w:right="119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 xml:space="preserve">X.- Elaborar y someter para su aprobación de la H. Asamblea Municipal, el presupuesto anual para la prevención, atención integral de riesgos y la gestión para el restablecimiento total de la población, de acuerdo a los programas </w:t>
      </w:r>
      <w:proofErr w:type="spellStart"/>
      <w:r w:rsidRPr="00DC1CC9">
        <w:rPr>
          <w:rFonts w:asciiTheme="minorHAnsi" w:hAnsiTheme="minorHAnsi" w:cstheme="minorHAnsi"/>
          <w:sz w:val="32"/>
          <w:szCs w:val="32"/>
        </w:rPr>
        <w:t>pre-establecidos</w:t>
      </w:r>
      <w:proofErr w:type="spellEnd"/>
      <w:r w:rsidRPr="00DC1CC9">
        <w:rPr>
          <w:rFonts w:asciiTheme="minorHAnsi" w:hAnsiTheme="minorHAnsi" w:cstheme="minorHAnsi"/>
          <w:sz w:val="32"/>
          <w:szCs w:val="32"/>
        </w:rPr>
        <w:t xml:space="preserve"> y;</w:t>
      </w:r>
    </w:p>
    <w:p w14:paraId="3022BD59" w14:textId="77777777" w:rsidR="001C5D2A" w:rsidRPr="00DC1CC9" w:rsidRDefault="00790177" w:rsidP="00DC1CC9">
      <w:pPr>
        <w:pStyle w:val="Textoindependiente"/>
        <w:spacing w:before="24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DC1CC9">
        <w:rPr>
          <w:rFonts w:asciiTheme="minorHAnsi" w:hAnsiTheme="minorHAnsi" w:cstheme="minorHAnsi"/>
          <w:sz w:val="32"/>
          <w:szCs w:val="32"/>
        </w:rPr>
        <w:t>XI.-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Las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demás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atribuciones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que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le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asigne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el</w:t>
      </w:r>
      <w:r w:rsidRPr="00DC1CC9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Consejo</w:t>
      </w:r>
      <w:r w:rsidRPr="00DC1CC9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Municipal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de</w:t>
      </w:r>
      <w:r w:rsidRPr="00DC1CC9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z w:val="32"/>
          <w:szCs w:val="32"/>
        </w:rPr>
        <w:t>Protección</w:t>
      </w:r>
      <w:r w:rsidRPr="00DC1CC9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DC1CC9">
        <w:rPr>
          <w:rFonts w:asciiTheme="minorHAnsi" w:hAnsiTheme="minorHAnsi" w:cstheme="minorHAnsi"/>
          <w:spacing w:val="-2"/>
          <w:sz w:val="32"/>
          <w:szCs w:val="32"/>
        </w:rPr>
        <w:t>Civil.</w:t>
      </w:r>
    </w:p>
    <w:sectPr w:rsidR="001C5D2A" w:rsidRPr="00DC1CC9">
      <w:headerReference w:type="default" r:id="rId6"/>
      <w:pgSz w:w="12240" w:h="15840"/>
      <w:pgMar w:top="1800" w:right="1320" w:bottom="280" w:left="1340" w:header="1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2B041" w14:textId="77777777" w:rsidR="00337849" w:rsidRDefault="00337849">
      <w:r>
        <w:separator/>
      </w:r>
    </w:p>
  </w:endnote>
  <w:endnote w:type="continuationSeparator" w:id="0">
    <w:p w14:paraId="12C91DB5" w14:textId="77777777" w:rsidR="00337849" w:rsidRDefault="0033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7F59C" w14:textId="77777777" w:rsidR="00337849" w:rsidRDefault="00337849">
      <w:r>
        <w:separator/>
      </w:r>
    </w:p>
  </w:footnote>
  <w:footnote w:type="continuationSeparator" w:id="0">
    <w:p w14:paraId="2A3A41AC" w14:textId="77777777" w:rsidR="00337849" w:rsidRDefault="0033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210C" w14:textId="43E1F46A" w:rsidR="001C5D2A" w:rsidRDefault="003A4111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251657216" behindDoc="1" locked="0" layoutInCell="1" allowOverlap="1" wp14:anchorId="05F23C6B" wp14:editId="4E6A4DFD">
          <wp:simplePos x="0" y="0"/>
          <wp:positionH relativeFrom="margin">
            <wp:align>right</wp:align>
          </wp:positionH>
          <wp:positionV relativeFrom="page">
            <wp:posOffset>299528</wp:posOffset>
          </wp:positionV>
          <wp:extent cx="2157878" cy="794003"/>
          <wp:effectExtent l="0" t="0" r="0" b="6350"/>
          <wp:wrapNone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7878" cy="794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594"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1CD1E393" wp14:editId="13510C4D">
          <wp:simplePos x="0" y="0"/>
          <wp:positionH relativeFrom="margin">
            <wp:align>left</wp:align>
          </wp:positionH>
          <wp:positionV relativeFrom="paragraph">
            <wp:posOffset>287611</wp:posOffset>
          </wp:positionV>
          <wp:extent cx="1240578" cy="723900"/>
          <wp:effectExtent l="0" t="0" r="0" b="0"/>
          <wp:wrapTight wrapText="bothSides">
            <wp:wrapPolygon edited="0">
              <wp:start x="0" y="0"/>
              <wp:lineTo x="0" y="21032"/>
              <wp:lineTo x="21235" y="21032"/>
              <wp:lineTo x="21235" y="0"/>
              <wp:lineTo x="0" y="0"/>
            </wp:wrapPolygon>
          </wp:wrapTight>
          <wp:docPr id="3" name="Imagen 1" descr="Texto, Dibujo de ingenierí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5802E4B-3DBB-4A0D-8881-49BEEF915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247954" name="Imagen 1" descr="Texto, Dibujo de ingeniería&#10;&#10;Descripción generada automáticamente">
                    <a:extLst>
                      <a:ext uri="{FF2B5EF4-FFF2-40B4-BE49-F238E27FC236}">
                        <a16:creationId xmlns:a16="http://schemas.microsoft.com/office/drawing/2014/main" id="{95802E4B-3DBB-4A0D-8881-49BEEF915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578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2A"/>
    <w:rsid w:val="001C5D2A"/>
    <w:rsid w:val="002F485A"/>
    <w:rsid w:val="00337849"/>
    <w:rsid w:val="003A4111"/>
    <w:rsid w:val="00570ACA"/>
    <w:rsid w:val="0071016E"/>
    <w:rsid w:val="00716F95"/>
    <w:rsid w:val="00790177"/>
    <w:rsid w:val="00DC1CC9"/>
    <w:rsid w:val="00F51747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30C3B"/>
  <w15:docId w15:val="{D9F4CDCE-C27A-45E7-A847-3B30B6D4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5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59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45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59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PROTECION CIVIL</dc:creator>
  <cp:lastModifiedBy>P. Civil</cp:lastModifiedBy>
  <cp:revision>5</cp:revision>
  <dcterms:created xsi:type="dcterms:W3CDTF">2026-04-07T17:55:00Z</dcterms:created>
  <dcterms:modified xsi:type="dcterms:W3CDTF">2026-04-07T19:59:00Z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2013</vt:lpwstr>
  </property>
</Properties>
</file>